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C6C" w:rsidRPr="00157B2A" w:rsidRDefault="00157B2A" w:rsidP="00157B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B2A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Договора</w:t>
      </w:r>
    </w:p>
    <w:p w:rsidR="00157B2A" w:rsidRPr="00157B2A" w:rsidRDefault="00157B2A" w:rsidP="00157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 договора: оказание услуг по ведению справочника материалов системы управления нормативно-справочной информации (СУ НСИ) для нужд филиалов ПАО «МРСК Центра и Приволжья» («Владимирэнерго», «Ивэнерго», «Калугаэнерго», «Кировэнерго», «Нижновэнерго», «Мариэнерго», «Рязаньэнерго», «Тулэнерго», «Удмуртэнерго»)</w:t>
      </w:r>
    </w:p>
    <w:p w:rsidR="00157B2A" w:rsidRPr="00157B2A" w:rsidRDefault="00157B2A" w:rsidP="00157B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7B2A">
        <w:rPr>
          <w:rFonts w:ascii="Times New Roman" w:hAnsi="Times New Roman" w:cs="Times New Roman"/>
          <w:sz w:val="24"/>
          <w:szCs w:val="24"/>
        </w:rPr>
        <w:t>Основные характеристики объекта закупки: см. техническое задание.</w:t>
      </w:r>
    </w:p>
    <w:p w:rsidR="00157B2A" w:rsidRPr="00157B2A" w:rsidRDefault="00157B2A" w:rsidP="00157B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7B2A">
        <w:rPr>
          <w:rFonts w:ascii="Times New Roman" w:hAnsi="Times New Roman" w:cs="Times New Roman"/>
          <w:sz w:val="24"/>
          <w:szCs w:val="24"/>
        </w:rPr>
        <w:t>Используемый метод определения начальной (максимальной) цены контракта: метод сопоставимых рыночных цен (анализ рынка).</w:t>
      </w:r>
    </w:p>
    <w:p w:rsidR="00157B2A" w:rsidRPr="00157B2A" w:rsidRDefault="00157B2A" w:rsidP="005E31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7B2A">
        <w:rPr>
          <w:rFonts w:ascii="Times New Roman" w:hAnsi="Times New Roman" w:cs="Times New Roman"/>
          <w:sz w:val="24"/>
          <w:szCs w:val="24"/>
        </w:rPr>
        <w:t>Расчет начальной (максимальной) цены договора:</w:t>
      </w:r>
    </w:p>
    <w:tbl>
      <w:tblPr>
        <w:tblW w:w="14933" w:type="dxa"/>
        <w:tblInd w:w="88" w:type="dxa"/>
        <w:tblLook w:val="04A0" w:firstRow="1" w:lastRow="0" w:firstColumn="1" w:lastColumn="0" w:noHBand="0" w:noVBand="1"/>
      </w:tblPr>
      <w:tblGrid>
        <w:gridCol w:w="1562"/>
        <w:gridCol w:w="4209"/>
        <w:gridCol w:w="3402"/>
        <w:gridCol w:w="3350"/>
        <w:gridCol w:w="2410"/>
      </w:tblGrid>
      <w:tr w:rsidR="00157B2A" w:rsidRPr="006F66D0" w:rsidTr="00157B2A">
        <w:trPr>
          <w:trHeight w:val="315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7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Коммерческое предложение № 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Коммерческое предложение № 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Коммерческое предложение № 3</w:t>
            </w:r>
            <w:bookmarkStart w:id="0" w:name="_GoBack"/>
            <w:bookmarkEnd w:id="0"/>
          </w:p>
        </w:tc>
      </w:tr>
      <w:tr w:rsidR="00157B2A" w:rsidRPr="006F66D0" w:rsidTr="00157B2A">
        <w:trPr>
          <w:trHeight w:val="923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 руб. с НДС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 руб. с НДС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 руб. с НДС</w:t>
            </w:r>
          </w:p>
        </w:tc>
      </w:tr>
      <w:tr w:rsidR="00157B2A" w:rsidRPr="006F66D0" w:rsidTr="00157B2A">
        <w:trPr>
          <w:trHeight w:val="900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A1F29">
              <w:rPr>
                <w:rFonts w:ascii="Times New Roman" w:eastAsia="Times New Roman" w:hAnsi="Times New Roman" w:cs="Times New Roman"/>
                <w:lang w:eastAsia="ru-RU"/>
              </w:rPr>
              <w:t>казание услуг по ведению справочника материалов системы управления нормативно-справочной информации (СУ НСИ) для нужд филиалов ПАО «МРСК Центра и Приволжья» («Владимирэнерго», «Ивэнерго», «Калугаэнерго», «Кировэнерго», «Нижновэнерго», «Мариэнерго», «Рязаньэнерго», «Тулэнерго», «Удмуртэнерго»)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9 919 020</w:t>
            </w:r>
            <w:r w:rsidRPr="006F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9 498 000</w:t>
            </w:r>
            <w:r w:rsidRPr="006F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6F66D0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7 776 000</w:t>
            </w:r>
            <w:r w:rsidRPr="006F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7B2A" w:rsidRPr="006F66D0" w:rsidTr="00157B2A">
        <w:trPr>
          <w:trHeight w:val="315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B2A" w:rsidRPr="006F66D0" w:rsidRDefault="00157B2A" w:rsidP="00C65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B2A" w:rsidRPr="006F66D0" w:rsidRDefault="00157B2A" w:rsidP="00C65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6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без НДС: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8A1F29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9 919 020,00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8A1F29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9 498 000,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7B2A" w:rsidRPr="008A1F29" w:rsidRDefault="00157B2A" w:rsidP="00C6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1F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7 776 000,00</w:t>
            </w:r>
          </w:p>
        </w:tc>
      </w:tr>
    </w:tbl>
    <w:p w:rsidR="00157B2A" w:rsidRDefault="00157B2A" w:rsidP="00157B2A"/>
    <w:p w:rsidR="00157B2A" w:rsidRDefault="00157B2A" w:rsidP="00157B2A">
      <w:r w:rsidRPr="006F6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основании проведенного анализа ценовых предложений определена предельная стоимость закупки в размере </w:t>
      </w:r>
      <w:r w:rsidRPr="008A1F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7 776 000,00</w:t>
      </w:r>
      <w:r w:rsidRPr="006F66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рублей, в том числе НДС 20%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6F66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296</w:t>
      </w:r>
      <w:r w:rsidRPr="006F66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000</w:t>
      </w:r>
      <w:r w:rsidRPr="006F6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,00 </w:t>
      </w:r>
      <w:proofErr w:type="spellStart"/>
      <w:r w:rsidRPr="006F6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proofErr w:type="spellEnd"/>
    </w:p>
    <w:p w:rsidR="00157B2A" w:rsidRDefault="00157B2A" w:rsidP="00157B2A"/>
    <w:p w:rsidR="00157B2A" w:rsidRPr="00157B2A" w:rsidRDefault="00157B2A" w:rsidP="00157B2A">
      <w:r w:rsidRPr="006F6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proofErr w:type="spellStart"/>
      <w:r w:rsidRPr="006F66D0">
        <w:rPr>
          <w:rFonts w:ascii="Times New Roman" w:eastAsia="Times New Roman" w:hAnsi="Times New Roman" w:cs="Times New Roman"/>
          <w:sz w:val="24"/>
          <w:szCs w:val="24"/>
          <w:lang w:eastAsia="ru-RU"/>
        </w:rPr>
        <w:t>ДКиТАСУ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66D0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 Коровин</w:t>
      </w:r>
    </w:p>
    <w:sectPr w:rsidR="00157B2A" w:rsidRPr="00157B2A" w:rsidSect="00157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05A"/>
    <w:multiLevelType w:val="hybridMultilevel"/>
    <w:tmpl w:val="E32C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82"/>
    <w:rsid w:val="00157B2A"/>
    <w:rsid w:val="0030137A"/>
    <w:rsid w:val="00626D82"/>
    <w:rsid w:val="0099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9D5E"/>
  <w15:chartTrackingRefBased/>
  <w15:docId w15:val="{0DA8ED8F-CAFE-44B8-9C84-79CE68F5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B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2</cp:revision>
  <dcterms:created xsi:type="dcterms:W3CDTF">2021-07-02T11:43:00Z</dcterms:created>
  <dcterms:modified xsi:type="dcterms:W3CDTF">2021-07-02T11:49:00Z</dcterms:modified>
</cp:coreProperties>
</file>